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214" w:rsidRDefault="00943214" w:rsidP="00E20025">
      <w:pPr>
        <w:rPr>
          <w:b/>
          <w:sz w:val="24"/>
          <w:u w:val="single"/>
        </w:rPr>
      </w:pPr>
    </w:p>
    <w:p w:rsidR="009A6C00" w:rsidRDefault="008019E3" w:rsidP="00943214">
      <w:pPr>
        <w:jc w:val="center"/>
        <w:rPr>
          <w:b/>
          <w:sz w:val="24"/>
          <w:u w:val="single"/>
        </w:rPr>
      </w:pPr>
      <w:r w:rsidRPr="008019E3">
        <w:rPr>
          <w:b/>
          <w:sz w:val="24"/>
          <w:u w:val="single"/>
        </w:rPr>
        <w:t xml:space="preserve">CIRCULAR ACLARATORIA </w:t>
      </w:r>
      <w:r w:rsidR="007F3DFF">
        <w:rPr>
          <w:b/>
          <w:sz w:val="24"/>
          <w:u w:val="single"/>
        </w:rPr>
        <w:t xml:space="preserve">SIN CONSULTA </w:t>
      </w:r>
      <w:r w:rsidRPr="008019E3">
        <w:rPr>
          <w:b/>
          <w:sz w:val="24"/>
          <w:u w:val="single"/>
        </w:rPr>
        <w:t>N° 1</w:t>
      </w:r>
    </w:p>
    <w:p w:rsidR="008019E3" w:rsidRDefault="008019E3" w:rsidP="00943214">
      <w:pPr>
        <w:jc w:val="center"/>
        <w:rPr>
          <w:b/>
          <w:sz w:val="24"/>
          <w:u w:val="single"/>
        </w:rPr>
      </w:pPr>
      <w:r w:rsidRPr="008019E3">
        <w:rPr>
          <w:b/>
          <w:sz w:val="24"/>
          <w:u w:val="single"/>
        </w:rPr>
        <w:t>LICITACIÓN PÚBLICA NACIONAL N° 01/19</w:t>
      </w:r>
    </w:p>
    <w:p w:rsidR="008019E3" w:rsidRDefault="008019E3" w:rsidP="00943214">
      <w:pPr>
        <w:jc w:val="center"/>
        <w:rPr>
          <w:b/>
          <w:sz w:val="24"/>
        </w:rPr>
      </w:pPr>
      <w:r>
        <w:rPr>
          <w:b/>
          <w:sz w:val="24"/>
        </w:rPr>
        <w:t>OBRA</w:t>
      </w:r>
      <w:r w:rsidRPr="008019E3">
        <w:rPr>
          <w:b/>
          <w:sz w:val="24"/>
        </w:rPr>
        <w:t xml:space="preserve">: </w:t>
      </w:r>
      <w:r w:rsidR="00943214" w:rsidRPr="008019E3">
        <w:rPr>
          <w:b/>
          <w:sz w:val="24"/>
        </w:rPr>
        <w:t>“DEFENSA</w:t>
      </w:r>
      <w:r w:rsidRPr="008019E3">
        <w:rPr>
          <w:b/>
          <w:sz w:val="24"/>
        </w:rPr>
        <w:t xml:space="preserve"> DEL BARRIO SAN PEDRO PESCADOR”</w:t>
      </w:r>
    </w:p>
    <w:p w:rsidR="00943214" w:rsidRDefault="00943214" w:rsidP="00943214">
      <w:pPr>
        <w:jc w:val="center"/>
        <w:rPr>
          <w:b/>
          <w:sz w:val="24"/>
        </w:rPr>
      </w:pPr>
    </w:p>
    <w:p w:rsidR="000B5AA3" w:rsidRPr="00E20025" w:rsidRDefault="000B5AA3" w:rsidP="00E20025">
      <w:pPr>
        <w:pStyle w:val="Prrafodelista"/>
        <w:numPr>
          <w:ilvl w:val="0"/>
          <w:numId w:val="1"/>
        </w:numPr>
        <w:ind w:left="284" w:hanging="284"/>
        <w:rPr>
          <w:b/>
          <w:sz w:val="24"/>
        </w:rPr>
      </w:pPr>
      <w:r w:rsidRPr="00E20025">
        <w:rPr>
          <w:b/>
          <w:sz w:val="24"/>
        </w:rPr>
        <w:t>ACLARACIONES SOBRE EL PLIEGO LICITATORIO:</w:t>
      </w:r>
    </w:p>
    <w:p w:rsidR="000B5AA3" w:rsidRPr="00E20025" w:rsidRDefault="000B5AA3" w:rsidP="009432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u w:val="single"/>
        </w:rPr>
      </w:pPr>
      <w:r w:rsidRPr="00E20025">
        <w:rPr>
          <w:rFonts w:ascii="Arial" w:hAnsi="Arial" w:cs="Arial"/>
          <w:b/>
          <w:u w:val="single"/>
        </w:rPr>
        <w:t>ARTÍCULO N° 8: REQUISITOS INDISPENSABLES PARA SER ADMITIDA LA OFERTA- FORMA DE PRESENTACIÓN.</w:t>
      </w:r>
    </w:p>
    <w:p w:rsidR="001F799D" w:rsidRPr="00E20025" w:rsidRDefault="007F3DFF" w:rsidP="009432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Calibri" w:cs="Arial"/>
          <w:szCs w:val="20"/>
        </w:rPr>
      </w:pPr>
      <w:r>
        <w:rPr>
          <w:b/>
        </w:rPr>
        <w:t>APARTADO</w:t>
      </w:r>
      <w:r w:rsidR="000B5AA3" w:rsidRPr="00E20025">
        <w:rPr>
          <w:b/>
        </w:rPr>
        <w:t xml:space="preserve"> N° 7) </w:t>
      </w:r>
      <w:r w:rsidR="001F799D" w:rsidRPr="00E20025">
        <w:rPr>
          <w:rFonts w:eastAsia="Calibri" w:cs="Arial"/>
          <w:b/>
          <w:szCs w:val="20"/>
        </w:rPr>
        <w:t>DECLARACIÓN DE DOMICILIO REAL Y LEGAL DEL OFERENTE</w:t>
      </w:r>
      <w:r w:rsidR="001F799D" w:rsidRPr="00E20025">
        <w:rPr>
          <w:rFonts w:eastAsia="Calibri" w:cs="Arial"/>
          <w:szCs w:val="20"/>
        </w:rPr>
        <w:t xml:space="preserve"> en la ciudad de Resistencia: NO</w:t>
      </w:r>
      <w:r w:rsidR="001F799D" w:rsidRPr="00E20025">
        <w:rPr>
          <w:rFonts w:eastAsia="Calibri" w:cs="Arial"/>
          <w:b/>
          <w:szCs w:val="20"/>
        </w:rPr>
        <w:t xml:space="preserve"> </w:t>
      </w:r>
      <w:r w:rsidR="001F799D" w:rsidRPr="00E20025">
        <w:rPr>
          <w:rFonts w:eastAsia="Calibri" w:cs="Arial"/>
          <w:szCs w:val="20"/>
        </w:rPr>
        <w:t>es requisito excluyente para las oferentes constituir domicilio Real en la ciudad de Resistencia, Será requisito constituirlo en caso de ser Adjudicada la empresa.</w:t>
      </w:r>
    </w:p>
    <w:p w:rsidR="001F799D" w:rsidRPr="001F799D" w:rsidRDefault="001F799D" w:rsidP="001F799D">
      <w:pPr>
        <w:rPr>
          <w:rFonts w:eastAsia="Calibri" w:cs="Arial"/>
          <w:szCs w:val="20"/>
        </w:rPr>
      </w:pPr>
    </w:p>
    <w:p w:rsidR="001F799D" w:rsidRPr="00E20025" w:rsidRDefault="001F799D" w:rsidP="009432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Calibri" w:hAnsi="Arial" w:cs="Arial"/>
          <w:szCs w:val="20"/>
        </w:rPr>
      </w:pPr>
      <w:r w:rsidRPr="00E20025">
        <w:rPr>
          <w:rFonts w:ascii="Arial" w:eastAsia="Calibri" w:hAnsi="Arial" w:cs="Arial"/>
          <w:b/>
          <w:szCs w:val="20"/>
        </w:rPr>
        <w:t>PLIEGO DE BASES Y CONDICIONES GENERALES</w:t>
      </w:r>
      <w:r w:rsidRPr="00E20025">
        <w:rPr>
          <w:rFonts w:ascii="Arial" w:eastAsia="Calibri" w:hAnsi="Arial" w:cs="Arial"/>
          <w:szCs w:val="20"/>
        </w:rPr>
        <w:t>:</w:t>
      </w:r>
    </w:p>
    <w:p w:rsidR="007120CD" w:rsidRDefault="007120CD" w:rsidP="009432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Calibri" w:cs="Arial"/>
          <w:b/>
          <w:sz w:val="24"/>
          <w:szCs w:val="20"/>
          <w:u w:val="single"/>
        </w:rPr>
      </w:pPr>
      <w:r w:rsidRPr="007120CD">
        <w:rPr>
          <w:rFonts w:eastAsia="Calibri" w:cs="Arial"/>
          <w:b/>
          <w:sz w:val="24"/>
          <w:szCs w:val="20"/>
          <w:u w:val="single"/>
        </w:rPr>
        <w:t>CAPÍTULO I</w:t>
      </w:r>
    </w:p>
    <w:p w:rsidR="007120CD" w:rsidRDefault="007120CD" w:rsidP="009432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Calibri" w:cs="Arial"/>
          <w:b/>
          <w:sz w:val="24"/>
          <w:szCs w:val="20"/>
          <w:u w:val="single"/>
        </w:rPr>
      </w:pPr>
      <w:r>
        <w:rPr>
          <w:rFonts w:eastAsia="Calibri" w:cs="Arial"/>
          <w:b/>
          <w:sz w:val="24"/>
          <w:szCs w:val="20"/>
        </w:rPr>
        <w:t xml:space="preserve">ART.28- </w:t>
      </w:r>
      <w:r w:rsidRPr="007120CD">
        <w:rPr>
          <w:rFonts w:eastAsia="Calibri" w:cs="Arial"/>
          <w:b/>
          <w:sz w:val="24"/>
          <w:szCs w:val="20"/>
          <w:u w:val="single"/>
        </w:rPr>
        <w:t>RECONOCIMIENTO DE GASTOS IMPRODUCTIVOS.</w:t>
      </w:r>
    </w:p>
    <w:p w:rsidR="00CA18A5" w:rsidRPr="00034727" w:rsidRDefault="00CA18A5" w:rsidP="009432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CA18A5">
        <w:t>Serán reconocidas al Contratista las mayores erogaciones debidas a paralizaciones totales o parciales de Obra, sean las misma</w:t>
      </w:r>
      <w:r w:rsidR="007F3DFF">
        <w:t>s</w:t>
      </w:r>
      <w:r w:rsidRPr="00CA18A5">
        <w:t xml:space="preserve"> causadas por actos de gobierno o por causas meteorológicas extraordinarias e imprevisibles.…</w:t>
      </w:r>
    </w:p>
    <w:p w:rsidR="00CA18A5" w:rsidRDefault="00CA18A5" w:rsidP="009432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</w:rPr>
        <w:t xml:space="preserve">El Estado Nacional NO financiará importe </w:t>
      </w:r>
      <w:r w:rsidR="007F3DFF">
        <w:rPr>
          <w:b/>
        </w:rPr>
        <w:t xml:space="preserve">alguno </w:t>
      </w:r>
      <w:r>
        <w:rPr>
          <w:b/>
        </w:rPr>
        <w:t>en concepto de Gasto</w:t>
      </w:r>
      <w:r w:rsidR="007F3DFF">
        <w:rPr>
          <w:b/>
        </w:rPr>
        <w:t>s</w:t>
      </w:r>
      <w:r>
        <w:rPr>
          <w:b/>
        </w:rPr>
        <w:t xml:space="preserve"> Improductivo</w:t>
      </w:r>
      <w:r w:rsidR="007F3DFF">
        <w:rPr>
          <w:b/>
        </w:rPr>
        <w:t>s</w:t>
      </w:r>
      <w:r w:rsidR="002A31EB">
        <w:rPr>
          <w:b/>
        </w:rPr>
        <w:t>, los mismos correrán por cuenta de la Provincia  S/ tabla de valores expresada en dicho artículo.</w:t>
      </w:r>
    </w:p>
    <w:p w:rsidR="002A31EB" w:rsidRDefault="002A31EB" w:rsidP="009432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</w:rPr>
        <w:t xml:space="preserve">ART. 29- </w:t>
      </w:r>
      <w:r w:rsidRPr="00BA3C87">
        <w:rPr>
          <w:b/>
          <w:u w:val="single"/>
        </w:rPr>
        <w:t>INTERESES POR MORA EN EL PAGO DE CERTIFICADOS</w:t>
      </w:r>
      <w:r>
        <w:rPr>
          <w:b/>
        </w:rPr>
        <w:t>.</w:t>
      </w:r>
    </w:p>
    <w:p w:rsidR="00BA3C87" w:rsidRPr="00BA3C87" w:rsidRDefault="00BA3C87" w:rsidP="009432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BA3C87">
        <w:t>En el caso que la Administración incurriera en mora, el Contratista tendrá derecho a percibir intereses por mora de acuerdo a lo previsto en la Ley de Obras Públicas…</w:t>
      </w:r>
    </w:p>
    <w:p w:rsidR="00E877A4" w:rsidRDefault="00BA3C87" w:rsidP="009432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BA3C87">
        <w:rPr>
          <w:b/>
        </w:rPr>
        <w:t xml:space="preserve">El Estado Nacional NO financiará importe </w:t>
      </w:r>
      <w:r w:rsidR="001B06E8">
        <w:rPr>
          <w:b/>
        </w:rPr>
        <w:t xml:space="preserve">alguno </w:t>
      </w:r>
      <w:r>
        <w:rPr>
          <w:b/>
        </w:rPr>
        <w:t>en concepto de Inter</w:t>
      </w:r>
      <w:r w:rsidR="001B06E8">
        <w:rPr>
          <w:b/>
        </w:rPr>
        <w:t>e</w:t>
      </w:r>
      <w:r>
        <w:rPr>
          <w:b/>
        </w:rPr>
        <w:t>s</w:t>
      </w:r>
      <w:r w:rsidR="001B06E8">
        <w:rPr>
          <w:b/>
        </w:rPr>
        <w:t>es</w:t>
      </w:r>
      <w:r>
        <w:rPr>
          <w:b/>
        </w:rPr>
        <w:t xml:space="preserve"> por Mora. Los Intereses por mora correrán por cuenta de la Provincia S/ </w:t>
      </w:r>
      <w:r w:rsidR="001B06E8">
        <w:rPr>
          <w:b/>
        </w:rPr>
        <w:t xml:space="preserve">Ley Nº 1182-K (antes </w:t>
      </w:r>
      <w:r>
        <w:rPr>
          <w:b/>
        </w:rPr>
        <w:t>Ley  N° 4</w:t>
      </w:r>
      <w:r w:rsidR="00E877A4">
        <w:rPr>
          <w:b/>
        </w:rPr>
        <w:t>.</w:t>
      </w:r>
      <w:r>
        <w:rPr>
          <w:b/>
        </w:rPr>
        <w:t>990</w:t>
      </w:r>
      <w:r w:rsidR="001B06E8">
        <w:rPr>
          <w:b/>
        </w:rPr>
        <w:t>)</w:t>
      </w:r>
      <w:r w:rsidR="00E877A4">
        <w:rPr>
          <w:b/>
        </w:rPr>
        <w:t xml:space="preserve"> LEY DE OBRAS PUBLICAS DE LA PROVINCIA DEL CHACO.</w:t>
      </w:r>
    </w:p>
    <w:p w:rsidR="00E20025" w:rsidRDefault="00E20025" w:rsidP="009432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u w:val="single"/>
        </w:rPr>
      </w:pPr>
    </w:p>
    <w:p w:rsidR="00E877A4" w:rsidRDefault="00E877A4" w:rsidP="009432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u w:val="single"/>
        </w:rPr>
      </w:pPr>
      <w:r w:rsidRPr="00E877A4">
        <w:rPr>
          <w:b/>
          <w:u w:val="single"/>
        </w:rPr>
        <w:lastRenderedPageBreak/>
        <w:t>CAPÍTULO II</w:t>
      </w:r>
    </w:p>
    <w:p w:rsidR="00E877A4" w:rsidRDefault="00E877A4" w:rsidP="009432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u w:val="single"/>
        </w:rPr>
      </w:pPr>
      <w:r w:rsidRPr="00E877A4">
        <w:rPr>
          <w:b/>
        </w:rPr>
        <w:t xml:space="preserve">ART. 1- </w:t>
      </w:r>
      <w:r w:rsidRPr="00E877A4">
        <w:rPr>
          <w:b/>
          <w:u w:val="single"/>
        </w:rPr>
        <w:t>OFERTA BÁSICA</w:t>
      </w:r>
      <w:r>
        <w:rPr>
          <w:b/>
          <w:u w:val="single"/>
        </w:rPr>
        <w:t xml:space="preserve"> </w:t>
      </w:r>
    </w:p>
    <w:p w:rsidR="00E877A4" w:rsidRPr="00E877A4" w:rsidRDefault="001B06E8" w:rsidP="009432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u w:val="single"/>
        </w:rPr>
      </w:pPr>
      <w:r>
        <w:t>E</w:t>
      </w:r>
      <w:r w:rsidR="00E877A4" w:rsidRPr="00E877A4">
        <w:t xml:space="preserve">l contratista tendrá derecho a percibir intereses por mora que se calcularan, conforme la metodología establecida a tal efecto </w:t>
      </w:r>
      <w:r w:rsidR="0078745B">
        <w:t xml:space="preserve">en el </w:t>
      </w:r>
      <w:r w:rsidR="00E877A4" w:rsidRPr="00E877A4">
        <w:t>Art. Nº 29 del Pliego de Bases y Condiciones Generales - Capitulo I.</w:t>
      </w:r>
    </w:p>
    <w:p w:rsidR="00C03F35" w:rsidRPr="00E877A4" w:rsidRDefault="00E877A4" w:rsidP="009432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E877A4">
        <w:rPr>
          <w:b/>
        </w:rPr>
        <w:t xml:space="preserve">El Estado Nacional NO financiará importe </w:t>
      </w:r>
      <w:r w:rsidR="0078745B">
        <w:rPr>
          <w:b/>
        </w:rPr>
        <w:t xml:space="preserve">alguno </w:t>
      </w:r>
      <w:r w:rsidRPr="00E877A4">
        <w:rPr>
          <w:b/>
        </w:rPr>
        <w:t>en concepto de Inter</w:t>
      </w:r>
      <w:r w:rsidR="0078745B">
        <w:rPr>
          <w:b/>
        </w:rPr>
        <w:t>e</w:t>
      </w:r>
      <w:r w:rsidRPr="00E877A4">
        <w:rPr>
          <w:b/>
        </w:rPr>
        <w:t>s</w:t>
      </w:r>
      <w:r w:rsidR="0078745B">
        <w:rPr>
          <w:b/>
        </w:rPr>
        <w:t>es</w:t>
      </w:r>
      <w:r w:rsidRPr="00E877A4">
        <w:rPr>
          <w:b/>
        </w:rPr>
        <w:t xml:space="preserve"> por Mora. </w:t>
      </w:r>
      <w:r>
        <w:rPr>
          <w:b/>
        </w:rPr>
        <w:t xml:space="preserve">Los Intereses por </w:t>
      </w:r>
      <w:r w:rsidR="0078745B">
        <w:rPr>
          <w:b/>
        </w:rPr>
        <w:t>M</w:t>
      </w:r>
      <w:r>
        <w:rPr>
          <w:b/>
        </w:rPr>
        <w:t>ora correrán por cuenta de la Provincia S/</w:t>
      </w:r>
      <w:r w:rsidR="0078745B" w:rsidRPr="0078745B">
        <w:rPr>
          <w:b/>
        </w:rPr>
        <w:t xml:space="preserve"> </w:t>
      </w:r>
      <w:r w:rsidR="0078745B">
        <w:rPr>
          <w:b/>
        </w:rPr>
        <w:t>Ley Nº 1182-K (antes</w:t>
      </w:r>
      <w:r>
        <w:rPr>
          <w:b/>
        </w:rPr>
        <w:t xml:space="preserve"> Ley  N° 4.990</w:t>
      </w:r>
      <w:r w:rsidR="0078745B">
        <w:rPr>
          <w:b/>
        </w:rPr>
        <w:t>)</w:t>
      </w:r>
      <w:r>
        <w:rPr>
          <w:b/>
        </w:rPr>
        <w:t xml:space="preserve"> LEY DE OBRAS PUBLICAS DE LA</w:t>
      </w:r>
      <w:r w:rsidR="00C03F35">
        <w:rPr>
          <w:b/>
        </w:rPr>
        <w:t xml:space="preserve"> PROVINCIA DEL CHACO.</w:t>
      </w:r>
    </w:p>
    <w:p w:rsidR="00BA3C87" w:rsidRDefault="00BA3C87" w:rsidP="002A31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E877A4" w:rsidRDefault="00E877A4" w:rsidP="00E877A4">
      <w:pPr>
        <w:rPr>
          <w:b/>
          <w:u w:val="single"/>
        </w:rPr>
      </w:pPr>
    </w:p>
    <w:p w:rsidR="00E877A4" w:rsidRPr="00E20025" w:rsidRDefault="00E877A4" w:rsidP="009432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  <w:r w:rsidRPr="00E20025">
        <w:rPr>
          <w:rFonts w:ascii="Arial" w:hAnsi="Arial" w:cs="Arial"/>
          <w:b/>
          <w:u w:val="single"/>
        </w:rPr>
        <w:t>PLIEGO DE CONDICIONES PARTICULARES</w:t>
      </w:r>
    </w:p>
    <w:p w:rsidR="00E877A4" w:rsidRDefault="00E877A4" w:rsidP="009432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u w:val="single"/>
        </w:rPr>
      </w:pPr>
      <w:r>
        <w:rPr>
          <w:b/>
        </w:rPr>
        <w:t xml:space="preserve">ART. 10.5 – </w:t>
      </w:r>
      <w:r w:rsidRPr="004D29F3">
        <w:rPr>
          <w:b/>
          <w:u w:val="single"/>
        </w:rPr>
        <w:t>PAGO DE LOS CERTIFICADOS</w:t>
      </w:r>
    </w:p>
    <w:p w:rsidR="00E877A4" w:rsidRPr="004D29F3" w:rsidRDefault="00E877A4" w:rsidP="009432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4D29F3">
        <w:t>El pago de los Certifi</w:t>
      </w:r>
      <w:r w:rsidR="004D29F3" w:rsidRPr="004D29F3">
        <w:t>cados se efectuará a los SESENTA (6</w:t>
      </w:r>
      <w:r w:rsidRPr="004D29F3">
        <w:t>0) días corridos, contados a partir de la fecha de su correcta presentación por parte del Contratista...</w:t>
      </w:r>
    </w:p>
    <w:p w:rsidR="00E877A4" w:rsidRPr="004D29F3" w:rsidRDefault="00E877A4" w:rsidP="009432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u w:val="single"/>
        </w:rPr>
      </w:pPr>
      <w:r>
        <w:rPr>
          <w:b/>
        </w:rPr>
        <w:t xml:space="preserve">ART. 10.6 </w:t>
      </w:r>
      <w:r w:rsidRPr="004D29F3">
        <w:rPr>
          <w:b/>
        </w:rPr>
        <w:t xml:space="preserve">– </w:t>
      </w:r>
      <w:r w:rsidRPr="004D29F3">
        <w:rPr>
          <w:b/>
          <w:u w:val="single"/>
        </w:rPr>
        <w:t>INTERESES POR MORA DEL COMITENTE EN EL PAGO DE CERTIFICADOS</w:t>
      </w:r>
    </w:p>
    <w:p w:rsidR="00E877A4" w:rsidRPr="00CF1059" w:rsidRDefault="00E877A4" w:rsidP="009432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4D29F3">
        <w:t>Si el pago de los certificados se retardara más allá del plazo contractual fijado para efectuarlo, el Contratista tendrá derecho a reclamar intereses sin perjuicio de los demás derechos que puedan corresponderle…</w:t>
      </w:r>
    </w:p>
    <w:p w:rsidR="004D29F3" w:rsidRPr="00E877A4" w:rsidRDefault="00E877A4" w:rsidP="009432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</w:rPr>
        <w:t xml:space="preserve">El Estado Nacional NO financiará importe </w:t>
      </w:r>
      <w:r w:rsidR="0078745B">
        <w:rPr>
          <w:b/>
        </w:rPr>
        <w:t xml:space="preserve">alguno </w:t>
      </w:r>
      <w:r>
        <w:rPr>
          <w:b/>
        </w:rPr>
        <w:t>en concepto de Inter</w:t>
      </w:r>
      <w:r w:rsidR="0078745B">
        <w:rPr>
          <w:b/>
        </w:rPr>
        <w:t>e</w:t>
      </w:r>
      <w:r>
        <w:rPr>
          <w:b/>
        </w:rPr>
        <w:t>s</w:t>
      </w:r>
      <w:r w:rsidR="0078745B">
        <w:rPr>
          <w:b/>
        </w:rPr>
        <w:t>es</w:t>
      </w:r>
      <w:r>
        <w:rPr>
          <w:b/>
        </w:rPr>
        <w:t xml:space="preserve"> por Mora</w:t>
      </w:r>
      <w:r w:rsidR="004D29F3">
        <w:rPr>
          <w:b/>
        </w:rPr>
        <w:t>.</w:t>
      </w:r>
      <w:r w:rsidR="0078745B">
        <w:rPr>
          <w:b/>
        </w:rPr>
        <w:t xml:space="preserve"> </w:t>
      </w:r>
      <w:r w:rsidR="004D29F3">
        <w:rPr>
          <w:b/>
        </w:rPr>
        <w:t xml:space="preserve">Los Intereses por </w:t>
      </w:r>
      <w:r w:rsidR="0078745B">
        <w:rPr>
          <w:b/>
        </w:rPr>
        <w:t>M</w:t>
      </w:r>
      <w:r w:rsidR="004D29F3">
        <w:rPr>
          <w:b/>
        </w:rPr>
        <w:t>ora correrán por cuenta de la Provincia S/</w:t>
      </w:r>
      <w:r w:rsidR="0078745B" w:rsidRPr="0078745B">
        <w:rPr>
          <w:b/>
        </w:rPr>
        <w:t xml:space="preserve"> </w:t>
      </w:r>
      <w:r w:rsidR="0078745B">
        <w:rPr>
          <w:b/>
        </w:rPr>
        <w:t>Ley Nº 1182-K (antes</w:t>
      </w:r>
      <w:r w:rsidR="004D29F3">
        <w:rPr>
          <w:b/>
        </w:rPr>
        <w:t xml:space="preserve"> Ley  N° 4.990</w:t>
      </w:r>
      <w:r w:rsidR="0078745B">
        <w:rPr>
          <w:b/>
        </w:rPr>
        <w:t>)</w:t>
      </w:r>
      <w:r w:rsidR="004D29F3">
        <w:rPr>
          <w:b/>
        </w:rPr>
        <w:t xml:space="preserve"> LEY DE OBRAS PUBLICAS DE LA PROVINCIA DEL CHACO.</w:t>
      </w:r>
    </w:p>
    <w:p w:rsidR="0078745B" w:rsidRDefault="0078745B" w:rsidP="00E20025">
      <w:pPr>
        <w:spacing w:after="0" w:line="360" w:lineRule="auto"/>
        <w:contextualSpacing/>
        <w:rPr>
          <w:rFonts w:eastAsia="Calibri" w:cs="Arial"/>
          <w:b/>
          <w:sz w:val="24"/>
          <w:szCs w:val="20"/>
        </w:rPr>
      </w:pPr>
    </w:p>
    <w:p w:rsidR="00550ACB" w:rsidRDefault="00550ACB" w:rsidP="00550ACB">
      <w:pPr>
        <w:rPr>
          <w:b/>
          <w:color w:val="111111"/>
          <w:szCs w:val="21"/>
          <w:u w:val="single"/>
          <w:shd w:val="clear" w:color="auto" w:fill="FFFFFF"/>
        </w:rPr>
      </w:pPr>
    </w:p>
    <w:p w:rsidR="00550ACB" w:rsidRDefault="00550ACB" w:rsidP="00550ACB">
      <w:pPr>
        <w:rPr>
          <w:b/>
          <w:color w:val="111111"/>
          <w:szCs w:val="21"/>
          <w:u w:val="single"/>
          <w:shd w:val="clear" w:color="auto" w:fill="FFFFFF"/>
        </w:rPr>
      </w:pPr>
    </w:p>
    <w:p w:rsidR="00550ACB" w:rsidRDefault="00550ACB" w:rsidP="00550ACB">
      <w:pPr>
        <w:rPr>
          <w:b/>
          <w:color w:val="111111"/>
          <w:szCs w:val="21"/>
          <w:u w:val="single"/>
          <w:shd w:val="clear" w:color="auto" w:fill="FFFFFF"/>
        </w:rPr>
      </w:pPr>
    </w:p>
    <w:p w:rsidR="00550ACB" w:rsidRDefault="00550ACB" w:rsidP="00550ACB">
      <w:pPr>
        <w:rPr>
          <w:b/>
          <w:color w:val="111111"/>
          <w:szCs w:val="21"/>
          <w:u w:val="single"/>
          <w:shd w:val="clear" w:color="auto" w:fill="FFFFFF"/>
        </w:rPr>
      </w:pPr>
    </w:p>
    <w:p w:rsidR="00550ACB" w:rsidRDefault="00550ACB" w:rsidP="00550ACB">
      <w:pPr>
        <w:rPr>
          <w:b/>
          <w:color w:val="111111"/>
          <w:szCs w:val="21"/>
          <w:u w:val="single"/>
          <w:shd w:val="clear" w:color="auto" w:fill="FFFFFF"/>
        </w:rPr>
      </w:pPr>
    </w:p>
    <w:p w:rsidR="00550ACB" w:rsidRDefault="00550ACB" w:rsidP="00550ACB">
      <w:pPr>
        <w:rPr>
          <w:b/>
          <w:color w:val="111111"/>
          <w:szCs w:val="21"/>
          <w:u w:val="single"/>
          <w:shd w:val="clear" w:color="auto" w:fill="FFFFFF"/>
        </w:rPr>
      </w:pPr>
      <w:r w:rsidRPr="00A01D79">
        <w:rPr>
          <w:b/>
          <w:color w:val="111111"/>
          <w:szCs w:val="21"/>
          <w:u w:val="single"/>
          <w:shd w:val="clear" w:color="auto" w:fill="FFFFFF"/>
        </w:rPr>
        <w:lastRenderedPageBreak/>
        <w:t>B.- ACLARATORIAS SIN CONSULTA:</w:t>
      </w:r>
    </w:p>
    <w:p w:rsidR="00550ACB" w:rsidRPr="00245E4F" w:rsidRDefault="00550ACB" w:rsidP="00550ACB">
      <w:pPr>
        <w:rPr>
          <w:b/>
          <w:color w:val="111111"/>
          <w:szCs w:val="21"/>
          <w:u w:val="single"/>
          <w:shd w:val="clear" w:color="auto" w:fill="FFFFFF"/>
        </w:rPr>
      </w:pPr>
      <w:r w:rsidRPr="00245E4F">
        <w:rPr>
          <w:b/>
          <w:color w:val="111111"/>
          <w:szCs w:val="21"/>
          <w:u w:val="single"/>
          <w:shd w:val="clear" w:color="auto" w:fill="FFFFFF"/>
        </w:rPr>
        <w:t>B.1- Orden de Presentación.</w:t>
      </w:r>
    </w:p>
    <w:p w:rsidR="00550ACB" w:rsidRDefault="00550ACB" w:rsidP="00550ACB">
      <w:pPr>
        <w:rPr>
          <w:color w:val="111111"/>
          <w:szCs w:val="21"/>
          <w:shd w:val="clear" w:color="auto" w:fill="FFFFFF"/>
        </w:rPr>
      </w:pPr>
      <w:r w:rsidRPr="00A01D79">
        <w:rPr>
          <w:color w:val="111111"/>
          <w:szCs w:val="21"/>
          <w:shd w:val="clear" w:color="auto" w:fill="FFFFFF"/>
        </w:rPr>
        <w:t>Para la presentación de la oferta, los archivos de la Licitación, disponibles en la Página web del Organismo, se deben presentar en el siguiente orden:</w:t>
      </w:r>
    </w:p>
    <w:p w:rsidR="00550ACB" w:rsidRDefault="00550ACB" w:rsidP="00550ACB">
      <w:pPr>
        <w:spacing w:after="120"/>
        <w:rPr>
          <w:color w:val="111111"/>
          <w:szCs w:val="21"/>
          <w:shd w:val="clear" w:color="auto" w:fill="FFFFFF"/>
        </w:rPr>
      </w:pPr>
      <w:r>
        <w:rPr>
          <w:color w:val="111111"/>
          <w:szCs w:val="21"/>
          <w:shd w:val="clear" w:color="auto" w:fill="FFFFFF"/>
        </w:rPr>
        <w:t>Carátula.</w:t>
      </w:r>
    </w:p>
    <w:p w:rsidR="00550ACB" w:rsidRDefault="00550ACB" w:rsidP="00550ACB">
      <w:pPr>
        <w:spacing w:after="120"/>
        <w:rPr>
          <w:color w:val="111111"/>
          <w:szCs w:val="21"/>
          <w:shd w:val="clear" w:color="auto" w:fill="FFFFFF"/>
        </w:rPr>
      </w:pPr>
      <w:r>
        <w:rPr>
          <w:color w:val="111111"/>
          <w:szCs w:val="21"/>
          <w:shd w:val="clear" w:color="auto" w:fill="FFFFFF"/>
        </w:rPr>
        <w:t>Memoria Descriptiva.</w:t>
      </w:r>
    </w:p>
    <w:p w:rsidR="00550ACB" w:rsidRDefault="00550ACB" w:rsidP="00550ACB">
      <w:pPr>
        <w:spacing w:after="120"/>
        <w:rPr>
          <w:color w:val="111111"/>
          <w:szCs w:val="21"/>
          <w:shd w:val="clear" w:color="auto" w:fill="FFFFFF"/>
        </w:rPr>
      </w:pPr>
      <w:r>
        <w:rPr>
          <w:color w:val="111111"/>
          <w:szCs w:val="21"/>
          <w:shd w:val="clear" w:color="auto" w:fill="FFFFFF"/>
        </w:rPr>
        <w:t>Art.8</w:t>
      </w:r>
    </w:p>
    <w:p w:rsidR="00550ACB" w:rsidRDefault="00550ACB" w:rsidP="00550ACB">
      <w:pPr>
        <w:spacing w:after="120"/>
        <w:rPr>
          <w:color w:val="111111"/>
          <w:szCs w:val="21"/>
          <w:shd w:val="clear" w:color="auto" w:fill="FFFFFF"/>
        </w:rPr>
      </w:pPr>
      <w:r>
        <w:rPr>
          <w:color w:val="111111"/>
          <w:szCs w:val="21"/>
          <w:shd w:val="clear" w:color="auto" w:fill="FFFFFF"/>
        </w:rPr>
        <w:t>Pliego de Bases y Condiciones Generales (Capítulos I y II).</w:t>
      </w:r>
    </w:p>
    <w:p w:rsidR="00550ACB" w:rsidRDefault="00550ACB" w:rsidP="00550ACB">
      <w:pPr>
        <w:spacing w:after="120"/>
        <w:rPr>
          <w:color w:val="111111"/>
          <w:szCs w:val="21"/>
          <w:shd w:val="clear" w:color="auto" w:fill="FFFFFF"/>
        </w:rPr>
      </w:pPr>
      <w:r>
        <w:rPr>
          <w:color w:val="111111"/>
          <w:szCs w:val="21"/>
          <w:shd w:val="clear" w:color="auto" w:fill="FFFFFF"/>
        </w:rPr>
        <w:t>Pliego de Condiciones  Particulares (Capítulo III).</w:t>
      </w:r>
    </w:p>
    <w:p w:rsidR="00550ACB" w:rsidRDefault="00550ACB" w:rsidP="00550ACB">
      <w:pPr>
        <w:spacing w:after="120"/>
        <w:rPr>
          <w:color w:val="111111"/>
          <w:szCs w:val="21"/>
          <w:shd w:val="clear" w:color="auto" w:fill="FFFFFF"/>
        </w:rPr>
      </w:pPr>
      <w:r>
        <w:rPr>
          <w:color w:val="111111"/>
          <w:szCs w:val="21"/>
          <w:shd w:val="clear" w:color="auto" w:fill="FFFFFF"/>
        </w:rPr>
        <w:t>Pliego de Especificaciones Técnicas Generales (Capítulo IV).</w:t>
      </w:r>
    </w:p>
    <w:p w:rsidR="00550ACB" w:rsidRDefault="00550ACB" w:rsidP="00550ACB">
      <w:pPr>
        <w:spacing w:after="120"/>
        <w:rPr>
          <w:color w:val="111111"/>
          <w:szCs w:val="21"/>
          <w:shd w:val="clear" w:color="auto" w:fill="FFFFFF"/>
        </w:rPr>
      </w:pPr>
      <w:r>
        <w:rPr>
          <w:color w:val="111111"/>
          <w:szCs w:val="21"/>
          <w:shd w:val="clear" w:color="auto" w:fill="FFFFFF"/>
        </w:rPr>
        <w:t>Pliego de Especificaciones Técnicas Particulares (Capítulo V).</w:t>
      </w:r>
    </w:p>
    <w:p w:rsidR="00550ACB" w:rsidRDefault="00550ACB" w:rsidP="00550ACB">
      <w:pPr>
        <w:spacing w:after="120"/>
        <w:rPr>
          <w:color w:val="111111"/>
          <w:szCs w:val="21"/>
          <w:shd w:val="clear" w:color="auto" w:fill="FFFFFF"/>
        </w:rPr>
      </w:pPr>
      <w:r>
        <w:rPr>
          <w:color w:val="111111"/>
          <w:szCs w:val="21"/>
          <w:shd w:val="clear" w:color="auto" w:fill="FFFFFF"/>
        </w:rPr>
        <w:t>Cómputo y Presupuesto.</w:t>
      </w:r>
    </w:p>
    <w:p w:rsidR="00550ACB" w:rsidRDefault="00550ACB" w:rsidP="00550ACB">
      <w:pPr>
        <w:spacing w:after="120"/>
        <w:rPr>
          <w:color w:val="111111"/>
          <w:szCs w:val="21"/>
          <w:shd w:val="clear" w:color="auto" w:fill="FFFFFF"/>
        </w:rPr>
      </w:pPr>
      <w:r>
        <w:rPr>
          <w:color w:val="111111"/>
          <w:szCs w:val="21"/>
          <w:shd w:val="clear" w:color="auto" w:fill="FFFFFF"/>
        </w:rPr>
        <w:t>Planos.</w:t>
      </w:r>
    </w:p>
    <w:p w:rsidR="00550ACB" w:rsidRDefault="00550ACB" w:rsidP="00550ACB">
      <w:pPr>
        <w:spacing w:after="120"/>
        <w:rPr>
          <w:color w:val="111111"/>
          <w:szCs w:val="21"/>
          <w:shd w:val="clear" w:color="auto" w:fill="FFFFFF"/>
        </w:rPr>
      </w:pPr>
    </w:p>
    <w:p w:rsidR="00550ACB" w:rsidRPr="00245E4F" w:rsidRDefault="00550ACB" w:rsidP="00550ACB">
      <w:pPr>
        <w:spacing w:after="120"/>
        <w:rPr>
          <w:b/>
          <w:color w:val="111111"/>
          <w:szCs w:val="21"/>
          <w:u w:val="single"/>
          <w:shd w:val="clear" w:color="auto" w:fill="FFFFFF"/>
        </w:rPr>
      </w:pPr>
      <w:r w:rsidRPr="00245E4F">
        <w:rPr>
          <w:b/>
          <w:color w:val="111111"/>
          <w:szCs w:val="21"/>
          <w:u w:val="single"/>
          <w:shd w:val="clear" w:color="auto" w:fill="FFFFFF"/>
        </w:rPr>
        <w:t>B.2- A efectos de completar datos de la Carátula</w:t>
      </w:r>
      <w:r>
        <w:rPr>
          <w:b/>
          <w:color w:val="111111"/>
          <w:szCs w:val="21"/>
          <w:u w:val="single"/>
          <w:shd w:val="clear" w:color="auto" w:fill="FFFFFF"/>
        </w:rPr>
        <w:t>.</w:t>
      </w:r>
      <w:r w:rsidRPr="00245E4F">
        <w:rPr>
          <w:b/>
          <w:color w:val="111111"/>
          <w:szCs w:val="21"/>
          <w:u w:val="single"/>
          <w:shd w:val="clear" w:color="auto" w:fill="FFFFFF"/>
        </w:rPr>
        <w:t xml:space="preserve"> </w:t>
      </w:r>
    </w:p>
    <w:p w:rsidR="00550ACB" w:rsidRPr="00245E4F" w:rsidRDefault="00550ACB" w:rsidP="00550ACB">
      <w:pPr>
        <w:spacing w:after="120"/>
        <w:rPr>
          <w:b/>
          <w:color w:val="111111"/>
          <w:szCs w:val="21"/>
          <w:shd w:val="clear" w:color="auto" w:fill="FFFFFF"/>
        </w:rPr>
      </w:pPr>
      <w:r w:rsidRPr="00245E4F">
        <w:rPr>
          <w:b/>
          <w:color w:val="111111"/>
          <w:szCs w:val="21"/>
          <w:shd w:val="clear" w:color="auto" w:fill="FFFFFF"/>
        </w:rPr>
        <w:t>LICITACIÓN</w:t>
      </w:r>
      <w:r>
        <w:rPr>
          <w:b/>
          <w:color w:val="111111"/>
          <w:szCs w:val="21"/>
          <w:shd w:val="clear" w:color="auto" w:fill="FFFFFF"/>
        </w:rPr>
        <w:t xml:space="preserve"> PÚ</w:t>
      </w:r>
      <w:r w:rsidRPr="00245E4F">
        <w:rPr>
          <w:b/>
          <w:color w:val="111111"/>
          <w:szCs w:val="21"/>
          <w:shd w:val="clear" w:color="auto" w:fill="FFFFFF"/>
        </w:rPr>
        <w:t>BLICA</w:t>
      </w:r>
      <w:r>
        <w:rPr>
          <w:b/>
          <w:color w:val="111111"/>
          <w:szCs w:val="21"/>
          <w:shd w:val="clear" w:color="auto" w:fill="FFFFFF"/>
        </w:rPr>
        <w:t xml:space="preserve"> NACIONAL  N° 01/19 -</w:t>
      </w:r>
      <w:r w:rsidRPr="00245E4F">
        <w:rPr>
          <w:b/>
          <w:color w:val="111111"/>
          <w:szCs w:val="21"/>
          <w:shd w:val="clear" w:color="auto" w:fill="FFFFFF"/>
        </w:rPr>
        <w:t>OBRA</w:t>
      </w:r>
      <w:r>
        <w:rPr>
          <w:color w:val="111111"/>
          <w:szCs w:val="21"/>
          <w:shd w:val="clear" w:color="auto" w:fill="FFFFFF"/>
        </w:rPr>
        <w:t>: “</w:t>
      </w:r>
      <w:r w:rsidRPr="00245E4F">
        <w:rPr>
          <w:b/>
          <w:color w:val="111111"/>
          <w:szCs w:val="21"/>
          <w:shd w:val="clear" w:color="auto" w:fill="FFFFFF"/>
        </w:rPr>
        <w:t>DEFENSA DEL BARRIO SAN PEDRO PESCADOR</w:t>
      </w:r>
      <w:r w:rsidRPr="00245E4F">
        <w:rPr>
          <w:rFonts w:ascii="Arial Narrow" w:eastAsia="Times New Roman" w:hAnsi="Arial Narrow" w:cs="Times New Roman"/>
          <w:b/>
          <w:bCs/>
          <w:i/>
          <w:sz w:val="24"/>
          <w:szCs w:val="20"/>
          <w:lang w:eastAsia="es-ES"/>
        </w:rPr>
        <w:t xml:space="preserve"> </w:t>
      </w:r>
      <w:r w:rsidRPr="00245E4F">
        <w:rPr>
          <w:b/>
          <w:i/>
          <w:color w:val="111111"/>
          <w:szCs w:val="21"/>
          <w:shd w:val="clear" w:color="auto" w:fill="FFFFFF"/>
        </w:rPr>
        <w:t>COLONIA BENITEZ- DEPARTAMENTO 1° MAYO)  -  PROVINCIA DEL CHACO</w:t>
      </w:r>
      <w:r>
        <w:rPr>
          <w:b/>
          <w:i/>
          <w:color w:val="111111"/>
          <w:szCs w:val="21"/>
          <w:shd w:val="clear" w:color="auto" w:fill="FFFFFF"/>
        </w:rPr>
        <w:t>”</w:t>
      </w:r>
      <w:r w:rsidRPr="00245E4F">
        <w:rPr>
          <w:b/>
          <w:i/>
          <w:color w:val="111111"/>
          <w:szCs w:val="21"/>
          <w:shd w:val="clear" w:color="auto" w:fill="FFFFFF"/>
        </w:rPr>
        <w:t>.-</w:t>
      </w:r>
      <w:r w:rsidRPr="00245E4F">
        <w:rPr>
          <w:b/>
          <w:color w:val="111111"/>
          <w:szCs w:val="21"/>
          <w:shd w:val="clear" w:color="auto" w:fill="FFFFFF"/>
        </w:rPr>
        <w:t xml:space="preserve"> </w:t>
      </w:r>
    </w:p>
    <w:p w:rsidR="0078745B" w:rsidRDefault="00F54F69" w:rsidP="00E20025">
      <w:pPr>
        <w:spacing w:after="0" w:line="360" w:lineRule="auto"/>
        <w:contextualSpacing/>
        <w:rPr>
          <w:rFonts w:eastAsia="Calibri" w:cs="Arial"/>
          <w:b/>
          <w:sz w:val="24"/>
          <w:szCs w:val="20"/>
        </w:rPr>
      </w:pPr>
      <w:r>
        <w:rPr>
          <w:rFonts w:eastAsia="Calibri" w:cs="Arial"/>
          <w:b/>
          <w:noProof/>
          <w:sz w:val="24"/>
          <w:szCs w:val="20"/>
          <w:lang w:val="es-ES" w:eastAsia="es-E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1548766</wp:posOffset>
            </wp:positionH>
            <wp:positionV relativeFrom="paragraph">
              <wp:posOffset>5080</wp:posOffset>
            </wp:positionV>
            <wp:extent cx="2519106" cy="147637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ma_pac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7114" cy="14869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4F69" w:rsidRDefault="00F54F69" w:rsidP="00E20025">
      <w:pPr>
        <w:spacing w:after="0" w:line="360" w:lineRule="auto"/>
        <w:contextualSpacing/>
        <w:rPr>
          <w:rFonts w:eastAsia="Calibri" w:cs="Arial"/>
          <w:b/>
          <w:sz w:val="24"/>
          <w:szCs w:val="20"/>
        </w:rPr>
      </w:pPr>
    </w:p>
    <w:p w:rsidR="00F54F69" w:rsidRDefault="00F54F69" w:rsidP="00E20025">
      <w:pPr>
        <w:spacing w:after="0" w:line="360" w:lineRule="auto"/>
        <w:contextualSpacing/>
        <w:rPr>
          <w:rFonts w:eastAsia="Calibri" w:cs="Arial"/>
          <w:b/>
          <w:sz w:val="24"/>
          <w:szCs w:val="20"/>
        </w:rPr>
      </w:pPr>
      <w:bookmarkStart w:id="0" w:name="_GoBack"/>
      <w:bookmarkEnd w:id="0"/>
    </w:p>
    <w:sectPr w:rsidR="00F54F69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89B" w:rsidRDefault="00DC289B" w:rsidP="00943214">
      <w:pPr>
        <w:spacing w:after="0" w:line="240" w:lineRule="auto"/>
      </w:pPr>
      <w:r>
        <w:separator/>
      </w:r>
    </w:p>
  </w:endnote>
  <w:endnote w:type="continuationSeparator" w:id="0">
    <w:p w:rsidR="00DC289B" w:rsidRDefault="00DC289B" w:rsidP="00943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FA8" w:rsidRDefault="00DA4FA8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CIRCULAR ACLARATORIA SIN CONSULTA Nº 1</w:t>
    </w:r>
  </w:p>
  <w:p w:rsidR="00DA4FA8" w:rsidRDefault="00DA4FA8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es-ES"/>
      </w:rPr>
      <w:t xml:space="preserve">Página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F54F69" w:rsidRPr="00F54F69">
      <w:rPr>
        <w:rFonts w:asciiTheme="majorHAnsi" w:eastAsiaTheme="majorEastAsia" w:hAnsiTheme="majorHAnsi" w:cstheme="majorBidi"/>
        <w:noProof/>
        <w:lang w:val="es-ES"/>
      </w:rPr>
      <w:t>3</w:t>
    </w:r>
    <w:r>
      <w:rPr>
        <w:rFonts w:asciiTheme="majorHAnsi" w:eastAsiaTheme="majorEastAsia" w:hAnsiTheme="majorHAnsi" w:cstheme="majorBidi"/>
      </w:rPr>
      <w:fldChar w:fldCharType="end"/>
    </w:r>
  </w:p>
  <w:p w:rsidR="00E20025" w:rsidRDefault="00E2002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89B" w:rsidRDefault="00DC289B" w:rsidP="00943214">
      <w:pPr>
        <w:spacing w:after="0" w:line="240" w:lineRule="auto"/>
      </w:pPr>
      <w:r>
        <w:separator/>
      </w:r>
    </w:p>
  </w:footnote>
  <w:footnote w:type="continuationSeparator" w:id="0">
    <w:p w:rsidR="00DC289B" w:rsidRDefault="00DC289B" w:rsidP="00943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214" w:rsidRDefault="00943214">
    <w:pPr>
      <w:pStyle w:val="Encabezado"/>
    </w:pPr>
    <w:r w:rsidRPr="00386A65">
      <w:rPr>
        <w:rFonts w:ascii="Times New Roman" w:eastAsia="Calibri" w:hAnsi="Times New Roman" w:cs="Times New Roman"/>
        <w:i/>
        <w:noProof/>
        <w:sz w:val="18"/>
        <w:szCs w:val="18"/>
        <w:lang w:val="es-ES" w:eastAsia="es-ES"/>
      </w:rPr>
      <w:drawing>
        <wp:inline distT="0" distB="0" distL="0" distR="0" wp14:anchorId="4864D97D" wp14:editId="5FF874D0">
          <wp:extent cx="5612130" cy="765669"/>
          <wp:effectExtent l="0" t="0" r="0" b="0"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23" name="3 Imagen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7656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43214" w:rsidRDefault="00943214" w:rsidP="00943214">
    <w:pPr>
      <w:pStyle w:val="Encabezado"/>
      <w:jc w:val="center"/>
    </w:pPr>
    <w:r w:rsidRPr="00386A65">
      <w:rPr>
        <w:rFonts w:ascii="Calibri" w:eastAsia="Calibri" w:hAnsi="Calibri" w:cs="Times New Roman"/>
        <w:color w:val="808080"/>
        <w:lang w:val="es-ES"/>
      </w:rPr>
      <w:t>“Añ</w:t>
    </w:r>
    <w:r>
      <w:rPr>
        <w:rFonts w:ascii="Calibri" w:eastAsia="Calibri" w:hAnsi="Calibri" w:cs="Times New Roman"/>
        <w:color w:val="808080"/>
        <w:lang w:val="es-ES"/>
      </w:rPr>
      <w:t>o 2019</w:t>
    </w:r>
    <w:r w:rsidRPr="008D75F5">
      <w:rPr>
        <w:rFonts w:ascii="Calibri" w:eastAsia="Calibri" w:hAnsi="Calibri" w:cs="Times New Roman"/>
        <w:color w:val="808080"/>
        <w:sz w:val="20"/>
        <w:lang w:val="es-ES"/>
      </w:rPr>
      <w:t xml:space="preserve">, centenario </w:t>
    </w:r>
    <w:r>
      <w:rPr>
        <w:rFonts w:ascii="Calibri" w:eastAsia="Calibri" w:hAnsi="Calibri" w:cs="Times New Roman"/>
        <w:color w:val="808080"/>
        <w:lang w:val="es-ES"/>
      </w:rPr>
      <w:t>del nacimiento de Eva Duarte de Perón</w:t>
    </w:r>
    <w:r w:rsidRPr="00386A65">
      <w:rPr>
        <w:rFonts w:ascii="Calibri" w:eastAsia="Calibri" w:hAnsi="Calibri" w:cs="Times New Roman"/>
        <w:color w:val="808080"/>
        <w:lang w:val="es-ES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F65F3"/>
    <w:multiLevelType w:val="hybridMultilevel"/>
    <w:tmpl w:val="B19E6F3A"/>
    <w:lvl w:ilvl="0" w:tplc="2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9E3"/>
    <w:rsid w:val="00062ABB"/>
    <w:rsid w:val="00081835"/>
    <w:rsid w:val="000B10A0"/>
    <w:rsid w:val="000B5AA3"/>
    <w:rsid w:val="001B06E8"/>
    <w:rsid w:val="001F799D"/>
    <w:rsid w:val="002A31EB"/>
    <w:rsid w:val="004D29F3"/>
    <w:rsid w:val="00550ACB"/>
    <w:rsid w:val="00610392"/>
    <w:rsid w:val="00612529"/>
    <w:rsid w:val="007120CD"/>
    <w:rsid w:val="007164EC"/>
    <w:rsid w:val="0078745B"/>
    <w:rsid w:val="007F3DFF"/>
    <w:rsid w:val="008019E3"/>
    <w:rsid w:val="00943214"/>
    <w:rsid w:val="009A6C00"/>
    <w:rsid w:val="00B22EE9"/>
    <w:rsid w:val="00B34094"/>
    <w:rsid w:val="00BA3C87"/>
    <w:rsid w:val="00C03F35"/>
    <w:rsid w:val="00CA18A5"/>
    <w:rsid w:val="00DA4FA8"/>
    <w:rsid w:val="00DB001A"/>
    <w:rsid w:val="00DC289B"/>
    <w:rsid w:val="00E20025"/>
    <w:rsid w:val="00E877A4"/>
    <w:rsid w:val="00F54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0EDE5A-232A-4A0C-9CFB-EB6348CD0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32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214"/>
  </w:style>
  <w:style w:type="paragraph" w:styleId="Piedepgina">
    <w:name w:val="footer"/>
    <w:basedOn w:val="Normal"/>
    <w:link w:val="PiedepginaCar"/>
    <w:uiPriority w:val="99"/>
    <w:unhideWhenUsed/>
    <w:rsid w:val="009432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214"/>
  </w:style>
  <w:style w:type="paragraph" w:styleId="Textodeglobo">
    <w:name w:val="Balloon Text"/>
    <w:basedOn w:val="Normal"/>
    <w:link w:val="TextodegloboCar"/>
    <w:uiPriority w:val="99"/>
    <w:semiHidden/>
    <w:unhideWhenUsed/>
    <w:rsid w:val="00943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321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200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526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3419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Licitaciones</dc:creator>
  <cp:lastModifiedBy>Juan M. Quintana</cp:lastModifiedBy>
  <cp:revision>12</cp:revision>
  <cp:lastPrinted>2019-03-01T13:42:00Z</cp:lastPrinted>
  <dcterms:created xsi:type="dcterms:W3CDTF">2019-03-01T12:16:00Z</dcterms:created>
  <dcterms:modified xsi:type="dcterms:W3CDTF">2019-03-01T15:30:00Z</dcterms:modified>
</cp:coreProperties>
</file>